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CB" w:rsidRDefault="000824CB" w:rsidP="001B7C91">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Attuazione art.4 C.V. 2014/2015 – Caccia di selezione al cinghiale.</w:t>
      </w:r>
    </w:p>
    <w:p w:rsidR="000824CB" w:rsidRDefault="000824CB" w:rsidP="001B7C91">
      <w:pPr>
        <w:autoSpaceDE w:val="0"/>
        <w:autoSpaceDN w:val="0"/>
        <w:adjustRightInd w:val="0"/>
        <w:spacing w:after="0" w:line="240" w:lineRule="auto"/>
        <w:jc w:val="both"/>
        <w:rPr>
          <w:rFonts w:ascii="Tahoma-Bold" w:hAnsi="Tahoma-Bold" w:cs="Tahoma-Bold"/>
          <w:b/>
          <w:bCs/>
          <w:sz w:val="24"/>
          <w:szCs w:val="24"/>
        </w:rPr>
      </w:pPr>
    </w:p>
    <w:p w:rsidR="000824CB" w:rsidRDefault="000824CB" w:rsidP="001B7C91">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AVVISO PER L’ISCRIZIONE DEGLI OPERATORI DI SELEZIONE PER L’ATTUAZIONE DELLE OPERAZIONI PREVISTE NEL CALENDARIO VENATORIO 2014/2015 RELATIVAMENTE ALLA CACCIA DI SELEZIONE AL CINGHIALE.</w:t>
      </w:r>
    </w:p>
    <w:p w:rsidR="000824CB" w:rsidRDefault="000824CB" w:rsidP="001B7C91">
      <w:pPr>
        <w:autoSpaceDE w:val="0"/>
        <w:autoSpaceDN w:val="0"/>
        <w:adjustRightInd w:val="0"/>
        <w:spacing w:after="0" w:line="240" w:lineRule="auto"/>
        <w:jc w:val="both"/>
        <w:rPr>
          <w:rFonts w:ascii="Tahoma-Bold" w:hAnsi="Tahoma-Bold" w:cs="Tahoma-Bold"/>
          <w:b/>
          <w:bCs/>
          <w:sz w:val="24"/>
          <w:szCs w:val="24"/>
        </w:rPr>
      </w:pPr>
    </w:p>
    <w:p w:rsidR="000824CB" w:rsidRDefault="000824CB" w:rsidP="001B7C91">
      <w:pPr>
        <w:autoSpaceDE w:val="0"/>
        <w:autoSpaceDN w:val="0"/>
        <w:adjustRightInd w:val="0"/>
        <w:spacing w:after="0" w:line="240" w:lineRule="auto"/>
        <w:jc w:val="both"/>
        <w:rPr>
          <w:rFonts w:ascii="Tahoma-Bold" w:hAnsi="Tahoma-Bold" w:cs="Tahoma-Bold"/>
          <w:b/>
          <w:bCs/>
          <w:sz w:val="24"/>
          <w:szCs w:val="24"/>
        </w:rPr>
      </w:pPr>
      <w:bookmarkStart w:id="0" w:name="_GoBack"/>
      <w:bookmarkEnd w:id="0"/>
    </w:p>
    <w:p w:rsidR="000824CB" w:rsidRDefault="000824CB" w:rsidP="003300E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IL PRESIDENTE</w:t>
      </w:r>
    </w:p>
    <w:p w:rsidR="000824CB" w:rsidRDefault="000824CB" w:rsidP="001B7C91">
      <w:pPr>
        <w:autoSpaceDE w:val="0"/>
        <w:autoSpaceDN w:val="0"/>
        <w:adjustRightInd w:val="0"/>
        <w:spacing w:after="0" w:line="240" w:lineRule="auto"/>
        <w:jc w:val="both"/>
        <w:rPr>
          <w:rFonts w:ascii="Arial" w:hAnsi="Arial" w:cs="Arial"/>
          <w:sz w:val="24"/>
          <w:szCs w:val="24"/>
        </w:rPr>
      </w:pP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visto il calendario Venatorio approvato con D.G.R. n. 807 del 27.06.2014  e reso noto con D.P.G.R. n.168 del 01.07.2014, il quale tra le attività di prelievo venatorio prevede l’attuazione della caccia di selezione alla specie cinghiale con le modalità previste nel Disciplinare per la caccia di selezione (all. 1 al C.V. );</w:t>
      </w:r>
    </w:p>
    <w:p w:rsidR="000824CB" w:rsidRDefault="000824CB" w:rsidP="00C86E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visto il Disciplinare per la caccia di selezione (all. 1 al C.V. );</w:t>
      </w:r>
    </w:p>
    <w:p w:rsidR="000824CB" w:rsidRDefault="000824CB" w:rsidP="008808A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rende noto</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che questo A.T.C. deve procedere alle operazioni previste dal C.V. 2014/2015 e dal Disciplinare allegato mediante l’inserimento nell’elenco degli operatori di selezione del A.T.C.  n°    1        dei selecontrollori in possesso dei requisiti di cui al disciplinare e riportati nel presente bando:</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1</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partecipare alle operazioni di prelievo selettivo gli operatori di selezione dovranno essere in possesso dei requisiti di seguito indicati:</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 di essere cittadino italiano;</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essere residente in uno dei  Comuni del Ambito Territoriale di Caccia </w:t>
      </w:r>
      <w:r w:rsidRPr="00A47E5B">
        <w:rPr>
          <w:rFonts w:ascii="Arial" w:hAnsi="Arial" w:cs="Arial"/>
          <w:sz w:val="24"/>
          <w:szCs w:val="24"/>
        </w:rPr>
        <w:t>nel cui territorio ricadono le zone di prelievo così come individuate  nel “piano di controllo selettivo”;</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essere titolare di licenza di “operatore di selezione” rilasciata da una Provincia o Regione della Repubblica Italiana o da un Ente Gestore di area Naturale Protetta;</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 essere titolari di porto d’armi ad uso di caccia in regola con i versamenti previsti dalla norma vigente;</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non aver mai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non aver riportato più di tre sanzioni amministrative per caccia in zona preclusa all’esercizio venatorio, o in orario o periodo non consentito;</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 non aver riportato più di una sanzione amministrativa, in materia di caccia, negli ultimi cinque anni;</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8. essere proprietario, di arma con canna ad anima rigata, </w:t>
      </w:r>
      <w:r w:rsidRPr="00A47E5B">
        <w:rPr>
          <w:rFonts w:ascii="Arial" w:hAnsi="Arial" w:cs="Arial"/>
          <w:sz w:val="24"/>
          <w:szCs w:val="24"/>
        </w:rPr>
        <w:t>di calibro non inferiore a 5.6 mm, a caricamento singolo manuale dotata di ottica di precisione</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2</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soggetti interessati dovranno presentare apposita domanda redatta secondo il modello allegato sub. A al presente avviso. La domanda, indirizzata all’A.T.C., dovrà pervenire entro e non oltre il 23.07.2014 (non fa fede il timbro postale). L’A.T.C. si riserva la possibilità di accogliere le richieste pervenute oltre il suddetto termine, ovvero di riaprire i termini del presente avviso qualora le domande pervenute dovessero essere inferiori al numero di operatori di selezione da reperire.</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3</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All’istruttoria delle domande presiederà un’apposita commissione nominata dal Presidente dell’A.T.C. in applicazione di quanto riportato nel Disciplinare (sez. Procedimento per l’applicazione dei provvedimenti disciplinari). La Commissione procederà all’esame delle domande pervenute disponendo l’esclusione degli aspiranti non in possesso dei requisiti indicati all’articolo 1, ovvero delle domande prive della firma. L’A.T.C. si riserva, anche a campione, di appurare la veridicità delle dichiarazione rese nella domanda relative al possesso dei requisiti di cui all’articolo 1.</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4</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Criteri di formazione della graduatoria</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Esperienza nel campo venatorio: anni di possesso del porto d’armi/età x 10;</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Partecipazione ad altri Piani di controllo della fauna selvatica: punti 3;</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Partecipazione a Corsi di formazione sulla gestione naturalistica-ambientale del territorio: 0,30 punti per corso fino a max punti 1,5.</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Sanzione amministrativa per caccia in zona preclusa all’esercizio venatorio, o in orario o periodo non consentito: -0,5 punti. Qualora due operatori di selezione abbiano lo stesso punteggio sarà favorito quello più giovane.</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5</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 termine delle operazione di istruttoria delle domande la Commissione formerà l’elenco degli </w:t>
      </w:r>
      <w:r>
        <w:rPr>
          <w:rFonts w:ascii="Arial" w:hAnsi="Arial" w:cs="Arial"/>
          <w:i/>
          <w:iCs/>
          <w:sz w:val="24"/>
          <w:szCs w:val="24"/>
        </w:rPr>
        <w:t xml:space="preserve">operatori di selezione </w:t>
      </w:r>
      <w:r>
        <w:rPr>
          <w:rFonts w:ascii="Arial" w:hAnsi="Arial" w:cs="Arial"/>
          <w:sz w:val="24"/>
          <w:szCs w:val="24"/>
        </w:rPr>
        <w:t>da utilizzare nell’ambito delle operazione di attuazione della caccia di selezione al cinghiale previsto nell’art. 4 del C.V.. L’A.T.C. provvederà a stipulare con ciascun operatore di selezione un apposita convenzione regolante i rapporti tra l’operatore di selezione e l’A.T.C.. Tale convenzione conterrà tutte le norme di comportamento previste nel disciplinare e nella stessa.</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6</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Gli operatori selezionati, opereranno nei siti precedentemente individuati da uno specifico gruppo di lavoro costituito in seno all’A.T.C. e con componenti della Provincia e della Regione.</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Gli operatori saranno utilizzati prioritariamente nei siti di prelievo individuati nel Comune di residenza, in subordine nei siti individuati nei comuni limitrofi e confinanti a quello di residenza dell’operatore in ultimo nei siti sprovvisti di operatore ricadenti nei Comuni dell’Ambito Territoriale di Caccia.</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Gli operatori dovranno prenotare la giornata di abbattimento con le modalità previste nel Disciplinare e nella convenzione specificando il sito di prelievo e l’orario di inizio e fine delle operazioni.</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7</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domanda deve essere corredata dell’attestazione del versamento effettuato all’ATC di € 25,00 quale quota di partecipazione alla gestione;</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art. 8</w:t>
      </w:r>
    </w:p>
    <w:p w:rsidR="000824CB" w:rsidRDefault="000824CB" w:rsidP="001B7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tutto quanto non previsto nel presente bando troveranno applicazione le norme di Legge vigenti in materia, le disposizioni della Provincia,  della Regione, nonchè del  regolamento dell’Ambito, che nel presente avviso si intendono interamente richiamati e riportati.</w:t>
      </w:r>
    </w:p>
    <w:p w:rsidR="000824CB" w:rsidRDefault="000824CB" w:rsidP="00E23DFB">
      <w:pPr>
        <w:autoSpaceDE w:val="0"/>
        <w:autoSpaceDN w:val="0"/>
        <w:adjustRightInd w:val="0"/>
        <w:spacing w:after="0" w:line="240" w:lineRule="auto"/>
        <w:jc w:val="both"/>
        <w:rPr>
          <w:rFonts w:ascii="Arial" w:hAnsi="Arial" w:cs="Arial"/>
          <w:sz w:val="24"/>
          <w:szCs w:val="24"/>
        </w:rPr>
      </w:pPr>
    </w:p>
    <w:p w:rsidR="000824CB" w:rsidRDefault="000824CB" w:rsidP="00E23D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Rionero, 16 luglio 2014</w:t>
      </w:r>
    </w:p>
    <w:p w:rsidR="000824CB" w:rsidRDefault="000824CB" w:rsidP="00E23DFB">
      <w:pPr>
        <w:autoSpaceDE w:val="0"/>
        <w:autoSpaceDN w:val="0"/>
        <w:adjustRightInd w:val="0"/>
        <w:spacing w:after="0" w:line="240" w:lineRule="auto"/>
        <w:jc w:val="both"/>
        <w:rPr>
          <w:rFonts w:ascii="Arial" w:hAnsi="Arial" w:cs="Arial"/>
          <w:sz w:val="24"/>
          <w:szCs w:val="24"/>
        </w:rPr>
      </w:pPr>
    </w:p>
    <w:p w:rsidR="000824CB" w:rsidRDefault="000824CB" w:rsidP="00E23D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Il V. Presidente</w:t>
      </w:r>
    </w:p>
    <w:p w:rsidR="000824CB" w:rsidRDefault="000824CB" w:rsidP="00E23DFB">
      <w:pPr>
        <w:autoSpaceDE w:val="0"/>
        <w:autoSpaceDN w:val="0"/>
        <w:adjustRightInd w:val="0"/>
        <w:spacing w:after="0" w:line="240" w:lineRule="auto"/>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Antonio Sonnessa</w:t>
      </w:r>
    </w:p>
    <w:sectPr w:rsidR="000824CB" w:rsidSect="00F149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C91"/>
    <w:rsid w:val="000824CB"/>
    <w:rsid w:val="000D0696"/>
    <w:rsid w:val="00116C77"/>
    <w:rsid w:val="001B7C91"/>
    <w:rsid w:val="002A69B0"/>
    <w:rsid w:val="003300E5"/>
    <w:rsid w:val="0053442B"/>
    <w:rsid w:val="00544405"/>
    <w:rsid w:val="005B714B"/>
    <w:rsid w:val="006A5683"/>
    <w:rsid w:val="007B6680"/>
    <w:rsid w:val="007D653B"/>
    <w:rsid w:val="008808A2"/>
    <w:rsid w:val="00885E27"/>
    <w:rsid w:val="008A1361"/>
    <w:rsid w:val="0094472E"/>
    <w:rsid w:val="009F6FEB"/>
    <w:rsid w:val="00A45AA3"/>
    <w:rsid w:val="00A47E5B"/>
    <w:rsid w:val="00AC7374"/>
    <w:rsid w:val="00B02A83"/>
    <w:rsid w:val="00B3166C"/>
    <w:rsid w:val="00B42153"/>
    <w:rsid w:val="00B51521"/>
    <w:rsid w:val="00C86EE5"/>
    <w:rsid w:val="00DA2E8E"/>
    <w:rsid w:val="00E23DFB"/>
    <w:rsid w:val="00F149B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7374"/>
    <w:rPr>
      <w:rFonts w:ascii="Tahoma" w:hAnsi="Tahoma" w:cs="Tahoma"/>
      <w:sz w:val="16"/>
      <w:szCs w:val="16"/>
    </w:rPr>
  </w:style>
  <w:style w:type="character" w:customStyle="1" w:styleId="BalloonTextChar">
    <w:name w:val="Balloon Text Char"/>
    <w:basedOn w:val="DefaultParagraphFont"/>
    <w:link w:val="BalloonText"/>
    <w:uiPriority w:val="99"/>
    <w:semiHidden/>
    <w:rsid w:val="00131D3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Pages>
  <Words>868</Words>
  <Characters>4948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Gilio Carlo</dc:creator>
  <cp:keywords/>
  <dc:description/>
  <cp:lastModifiedBy>SEGRETERIA</cp:lastModifiedBy>
  <cp:revision>14</cp:revision>
  <cp:lastPrinted>2014-07-17T10:33:00Z</cp:lastPrinted>
  <dcterms:created xsi:type="dcterms:W3CDTF">2014-07-04T07:28:00Z</dcterms:created>
  <dcterms:modified xsi:type="dcterms:W3CDTF">2014-07-17T10:43:00Z</dcterms:modified>
</cp:coreProperties>
</file>